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7B71C" w14:textId="77777777" w:rsidR="005735B1" w:rsidRPr="00564E88" w:rsidRDefault="005735B1" w:rsidP="005735B1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val="sr-Cyrl-CS"/>
          <w14:ligatures w14:val="none"/>
        </w:rPr>
      </w:pPr>
      <w:r w:rsidRPr="00564E88">
        <w:rPr>
          <w:rFonts w:ascii="Times New Roman" w:eastAsia="Times New Roman" w:hAnsi="Times New Roman" w:cs="Times New Roman"/>
          <w:kern w:val="0"/>
          <w:lang w:val="sr-Latn-CS"/>
          <w14:ligatures w14:val="none"/>
        </w:rPr>
        <w:t xml:space="preserve">      </w:t>
      </w:r>
      <w:r w:rsidRPr="00564E88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  </w:t>
      </w:r>
      <w:r w:rsidRPr="00564E88">
        <w:rPr>
          <w:rFonts w:ascii="Times New Roman" w:eastAsia="Times New Roman" w:hAnsi="Times New Roman" w:cs="Times New Roman"/>
          <w:kern w:val="0"/>
          <w:lang w:val="sr-Latn-CS"/>
          <w14:ligatures w14:val="none"/>
        </w:rPr>
        <w:t xml:space="preserve">   </w:t>
      </w:r>
      <w:r w:rsidRPr="00564E88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   </w:t>
      </w:r>
      <w:r w:rsidRPr="00564E88">
        <w:rPr>
          <w:rFonts w:ascii="Times New Roman" w:eastAsia="Times New Roman" w:hAnsi="Times New Roman" w:cs="Times New Roman"/>
          <w:noProof/>
          <w:kern w:val="0"/>
          <w:lang w:val="sr-Latn-RS" w:eastAsia="sr-Latn-RS"/>
        </w:rPr>
        <w:drawing>
          <wp:inline distT="0" distB="0" distL="0" distR="0" wp14:anchorId="2AC1F3F0" wp14:editId="6DB80824">
            <wp:extent cx="371475" cy="657225"/>
            <wp:effectExtent l="0" t="0" r="9525" b="9525"/>
            <wp:docPr id="840000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4E88">
        <w:rPr>
          <w:rFonts w:ascii="Times New Roman" w:eastAsia="Times New Roman" w:hAnsi="Times New Roman" w:cs="Times New Roman"/>
          <w:kern w:val="0"/>
          <w:lang w:val="sr-Latn-CS"/>
          <w14:ligatures w14:val="none"/>
        </w:rPr>
        <w:t xml:space="preserve">    </w:t>
      </w:r>
    </w:p>
    <w:p w14:paraId="71588A4E" w14:textId="77777777" w:rsidR="005735B1" w:rsidRPr="00564E88" w:rsidRDefault="005735B1" w:rsidP="005735B1">
      <w:pPr>
        <w:spacing w:after="0" w:line="240" w:lineRule="auto"/>
        <w:ind w:left="714"/>
        <w:rPr>
          <w:rFonts w:ascii="Times New Roman" w:eastAsia="Times New Roman" w:hAnsi="Times New Roman" w:cs="Times New Roman"/>
          <w:bCs/>
          <w:kern w:val="0"/>
          <w:lang w:val="sr-Latn-RS"/>
          <w14:ligatures w14:val="none"/>
        </w:rPr>
      </w:pPr>
      <w:r w:rsidRPr="00564E88"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  <w:t xml:space="preserve">      Р</w:t>
      </w:r>
      <w:r w:rsidRPr="00564E88">
        <w:rPr>
          <w:rFonts w:ascii="Times New Roman" w:eastAsia="Times New Roman" w:hAnsi="Times New Roman" w:cs="Times New Roman"/>
          <w:bCs/>
          <w:kern w:val="0"/>
          <w:lang w:val="ru-RU"/>
          <w14:ligatures w14:val="none"/>
        </w:rPr>
        <w:t>епублика Србија</w:t>
      </w:r>
    </w:p>
    <w:p w14:paraId="6CBECA12" w14:textId="77777777" w:rsidR="005735B1" w:rsidRPr="00564E88" w:rsidRDefault="005735B1" w:rsidP="005735B1">
      <w:pPr>
        <w:tabs>
          <w:tab w:val="left" w:pos="720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</w:pPr>
      <w:r w:rsidRPr="00564E88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 xml:space="preserve">     НАЦИОНАЛНА АКАДЕМИЈА</w:t>
      </w:r>
    </w:p>
    <w:p w14:paraId="6E5AF891" w14:textId="77777777" w:rsidR="005735B1" w:rsidRPr="00564E88" w:rsidRDefault="005735B1" w:rsidP="005735B1">
      <w:pPr>
        <w:tabs>
          <w:tab w:val="left" w:pos="720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</w:pPr>
      <w:r w:rsidRPr="00564E88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 xml:space="preserve">                 ЗА ЈАВНУ УПРАВУ</w:t>
      </w:r>
    </w:p>
    <w:p w14:paraId="32FEBF66" w14:textId="77777777" w:rsidR="005735B1" w:rsidRPr="00564E88" w:rsidRDefault="005735B1" w:rsidP="005735B1">
      <w:pPr>
        <w:tabs>
          <w:tab w:val="center" w:pos="5670"/>
          <w:tab w:val="center" w:pos="6663"/>
        </w:tabs>
        <w:spacing w:after="0" w:line="276" w:lineRule="auto"/>
        <w:rPr>
          <w:rFonts w:ascii="Times New Roman" w:eastAsia="Calibri" w:hAnsi="Times New Roman" w:cs="Times New Roman"/>
          <w:bCs/>
          <w:kern w:val="0"/>
          <w:lang w:val="sr-Cyrl-CS"/>
          <w14:ligatures w14:val="none"/>
        </w:rPr>
      </w:pPr>
      <w:r w:rsidRPr="00564E88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 xml:space="preserve"> </w:t>
      </w:r>
      <w:r w:rsidRPr="00564E88"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  <w:t>Број:</w:t>
      </w:r>
      <w:r w:rsidRPr="00B00B39">
        <w:rPr>
          <w:rFonts w:ascii="Times New Roman" w:eastAsia="Times New Roman" w:hAnsi="Times New Roman" w:cs="Times New Roman"/>
          <w:kern w:val="0"/>
          <w:lang w:val="sr-Latn-RS"/>
        </w:rPr>
        <w:t>003231646 2025 66427 005 001 100 001</w:t>
      </w:r>
    </w:p>
    <w:p w14:paraId="7201751B" w14:textId="77777777" w:rsidR="005735B1" w:rsidRPr="00564E88" w:rsidRDefault="005735B1" w:rsidP="005735B1">
      <w:pPr>
        <w:tabs>
          <w:tab w:val="left" w:pos="72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Cyrl-CS"/>
          <w14:ligatures w14:val="none"/>
        </w:rPr>
      </w:pPr>
      <w:r w:rsidRPr="00564E88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        </w:t>
      </w:r>
      <w:r w:rsidRPr="00564E88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564E88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       </w:t>
      </w:r>
      <w:r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23</w:t>
      </w:r>
      <w:r w:rsidRPr="00564E88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јул</w:t>
      </w:r>
      <w:r w:rsidRPr="00564E88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564E88">
        <w:rPr>
          <w:rFonts w:ascii="Times New Roman" w:eastAsia="Times New Roman" w:hAnsi="Times New Roman" w:cs="Times New Roman"/>
          <w:kern w:val="0"/>
          <w:lang w:val="sr-Cyrl-CS"/>
          <w14:ligatures w14:val="none"/>
        </w:rPr>
        <w:t>2025. године</w:t>
      </w:r>
    </w:p>
    <w:p w14:paraId="3CF690D5" w14:textId="77777777" w:rsidR="005735B1" w:rsidRPr="00564E88" w:rsidRDefault="005735B1" w:rsidP="005735B1">
      <w:pPr>
        <w:spacing w:after="0" w:line="240" w:lineRule="auto"/>
        <w:ind w:left="238"/>
        <w:rPr>
          <w:rFonts w:ascii="Times New Roman" w:eastAsia="Times New Roman" w:hAnsi="Times New Roman" w:cs="Times New Roman"/>
          <w:kern w:val="0"/>
          <w:lang w:val="sr-Cyrl-CS"/>
          <w14:ligatures w14:val="none"/>
        </w:rPr>
      </w:pPr>
      <w:r w:rsidRPr="00564E88">
        <w:rPr>
          <w:rFonts w:ascii="Times New Roman" w:eastAsia="Times New Roman" w:hAnsi="Times New Roman" w:cs="Times New Roman"/>
          <w:kern w:val="0"/>
          <w:lang w:val="sr-Cyrl-CS"/>
          <w14:ligatures w14:val="none"/>
        </w:rPr>
        <w:t xml:space="preserve">                 Б е о г р а д</w:t>
      </w:r>
    </w:p>
    <w:p w14:paraId="5A1F1751" w14:textId="77777777" w:rsidR="005735B1" w:rsidRPr="00564E88" w:rsidRDefault="005735B1" w:rsidP="005735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sr-Cyrl-CS"/>
          <w14:ligatures w14:val="none"/>
        </w:rPr>
      </w:pPr>
    </w:p>
    <w:p w14:paraId="75CE5364" w14:textId="1EAC501E" w:rsidR="005735B1" w:rsidRPr="00564E88" w:rsidRDefault="005735B1" w:rsidP="005735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64E88">
        <w:rPr>
          <w:rFonts w:ascii="Times New Roman" w:eastAsia="Times New Roman" w:hAnsi="Times New Roman" w:cs="Times New Roman"/>
          <w:kern w:val="0"/>
          <w:lang w:val="sr-Cyrl-CS"/>
          <w14:ligatures w14:val="none"/>
        </w:rPr>
        <w:t>На основу члан</w:t>
      </w:r>
      <w:r w:rsidRPr="00564E88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564E88">
        <w:rPr>
          <w:rFonts w:ascii="Times New Roman" w:eastAsia="Times New Roman" w:hAnsi="Times New Roman" w:cs="Times New Roman"/>
          <w:kern w:val="0"/>
          <w:lang w:val="sr-Cyrl-CS"/>
          <w14:ligatures w14:val="none"/>
        </w:rPr>
        <w:t xml:space="preserve"> 54. став </w:t>
      </w:r>
      <w:r w:rsidRPr="00564E88">
        <w:rPr>
          <w:rFonts w:ascii="Times New Roman" w:eastAsia="Times New Roman" w:hAnsi="Times New Roman" w:cs="Times New Roman"/>
          <w:kern w:val="0"/>
          <w14:ligatures w14:val="none"/>
        </w:rPr>
        <w:t xml:space="preserve"> 2.</w:t>
      </w:r>
      <w:r w:rsidRPr="00564E88">
        <w:rPr>
          <w:rFonts w:ascii="Times New Roman" w:eastAsia="Times New Roman" w:hAnsi="Times New Roman" w:cs="Times New Roman"/>
          <w:kern w:val="0"/>
          <w:lang w:val="sr-Cyrl-CS"/>
          <w14:ligatures w14:val="none"/>
        </w:rPr>
        <w:t xml:space="preserve"> Закона о државним службеницима („Службени гласник РС”, бр. 79/05, 81/05-исправка, 83/05-исправка, 64/07, 67/07-исправка, 116/08</w:t>
      </w:r>
      <w:r w:rsidRPr="00564E88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,</w:t>
      </w:r>
      <w:r w:rsidRPr="00564E88">
        <w:rPr>
          <w:rFonts w:ascii="Times New Roman" w:eastAsia="Times New Roman" w:hAnsi="Times New Roman" w:cs="Times New Roman"/>
          <w:kern w:val="0"/>
          <w:lang w:val="sr-Cyrl-CS"/>
          <w14:ligatures w14:val="none"/>
        </w:rPr>
        <w:t xml:space="preserve"> 104/09</w:t>
      </w:r>
      <w:r w:rsidRPr="00564E88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, 99/14</w:t>
      </w:r>
      <w:r w:rsidRPr="00564E88">
        <w:rPr>
          <w:rFonts w:ascii="Times New Roman" w:eastAsia="Times New Roman" w:hAnsi="Times New Roman" w:cs="Times New Roman"/>
          <w:kern w:val="0"/>
          <w14:ligatures w14:val="none"/>
        </w:rPr>
        <w:t>, 94/17</w:t>
      </w:r>
      <w:r w:rsidRPr="00564E88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, 95/18, 157/2</w:t>
      </w:r>
      <w:r w:rsidRPr="00564E88">
        <w:rPr>
          <w:rFonts w:ascii="Times New Roman" w:eastAsia="Times New Roman" w:hAnsi="Times New Roman" w:cs="Times New Roman"/>
          <w:kern w:val="0"/>
          <w14:ligatures w14:val="none"/>
        </w:rPr>
        <w:t>0,</w:t>
      </w:r>
      <w:r w:rsidRPr="00564E88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 142/22</w:t>
      </w:r>
      <w:r w:rsidRPr="00564E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15630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и</w:t>
      </w:r>
      <w:r w:rsidRPr="00564E88">
        <w:rPr>
          <w:rFonts w:ascii="Times New Roman" w:eastAsia="Times New Roman" w:hAnsi="Times New Roman" w:cs="Times New Roman"/>
          <w:kern w:val="0"/>
          <w14:ligatures w14:val="none"/>
        </w:rPr>
        <w:t xml:space="preserve"> 19/25</w:t>
      </w:r>
      <w:r w:rsidRPr="00564E88">
        <w:rPr>
          <w:rFonts w:ascii="Times New Roman" w:eastAsia="Times New Roman" w:hAnsi="Times New Roman" w:cs="Times New Roman"/>
          <w:kern w:val="0"/>
          <w:lang w:val="sr-Cyrl-CS"/>
          <w14:ligatures w14:val="none"/>
        </w:rPr>
        <w:t>)</w:t>
      </w:r>
      <w:r w:rsidRPr="00564E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64E88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а у вези са</w:t>
      </w:r>
      <w:r w:rsidRPr="00564E88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r w:rsidRPr="00564E88">
        <w:rPr>
          <w:rFonts w:ascii="Times New Roman" w:eastAsia="Times New Roman" w:hAnsi="Times New Roman" w:cs="Times New Roman"/>
          <w:kern w:val="0"/>
          <w:lang w:val="sr-Cyrl-CS"/>
          <w14:ligatures w14:val="none"/>
        </w:rPr>
        <w:t>чланом 9. став 1. Уредбе о интерном и јавном конкурсу за попуњавање радних места у државним органима („Службени гласник РС”, бр. 2/19 и 67/21)</w:t>
      </w:r>
      <w:r w:rsidRPr="00564E88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r w:rsidRPr="00564E88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и са Закључком Комисије за давање сагласности за ново запошљавање и додатно радно ангажовање код корисника јавних средстава 51 Број: 112-10235/2024 од 30. октобра 2024. године, </w:t>
      </w:r>
      <w:r w:rsidRPr="00564E88">
        <w:rPr>
          <w:rFonts w:ascii="Times New Roman" w:eastAsia="Times New Roman" w:hAnsi="Times New Roman" w:cs="Times New Roman"/>
          <w:kern w:val="0"/>
          <w:lang w:val="sr-Cyrl-CS"/>
          <w14:ligatures w14:val="none"/>
        </w:rPr>
        <w:t>Национална академија за јавну управу оглашава</w:t>
      </w:r>
    </w:p>
    <w:p w14:paraId="076222C9" w14:textId="77777777" w:rsidR="005735B1" w:rsidRPr="00564E88" w:rsidRDefault="005735B1" w:rsidP="005735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ADD2B72" w14:textId="77777777" w:rsidR="005735B1" w:rsidRPr="00564E88" w:rsidRDefault="005735B1" w:rsidP="005735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</w:pPr>
      <w:r w:rsidRPr="00564E88"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  <w:t xml:space="preserve">ЈАВНИ КОНКУРС </w:t>
      </w:r>
    </w:p>
    <w:p w14:paraId="71D8979E" w14:textId="77777777" w:rsidR="005735B1" w:rsidRPr="00564E88" w:rsidRDefault="005735B1" w:rsidP="005735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</w:pPr>
      <w:r w:rsidRPr="00564E88"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  <w:t>ЗА ПОПУЊАВАЊЕ ИЗВРШИЛАЧК</w:t>
      </w:r>
      <w:r w:rsidRPr="00564E88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ОГ</w:t>
      </w:r>
      <w:r w:rsidRPr="00564E88"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  <w:t xml:space="preserve"> </w:t>
      </w:r>
    </w:p>
    <w:p w14:paraId="1D3D751F" w14:textId="77777777" w:rsidR="005735B1" w:rsidRPr="00564E88" w:rsidRDefault="005735B1" w:rsidP="005735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</w:pPr>
      <w:r w:rsidRPr="00564E88"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  <w:t>РАДНОГ МЕСТА У НАЦИОНАЛНОЈ АКАДЕМИЈИ ЗА ЈАВНУ УПРАВУ</w:t>
      </w:r>
    </w:p>
    <w:p w14:paraId="59C2EF51" w14:textId="77777777" w:rsidR="005735B1" w:rsidRPr="00564E88" w:rsidRDefault="005735B1" w:rsidP="005735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14:paraId="2663D417" w14:textId="77777777" w:rsidR="005735B1" w:rsidRPr="00564E88" w:rsidRDefault="005735B1" w:rsidP="005735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</w:pPr>
      <w:r w:rsidRPr="00564E88">
        <w:rPr>
          <w:rFonts w:ascii="Times New Roman" w:eastAsia="Times New Roman" w:hAnsi="Times New Roman" w:cs="Times New Roman"/>
          <w:kern w:val="0"/>
          <w:lang w:val="sr-Cyrl-CS"/>
          <w14:ligatures w14:val="none"/>
        </w:rPr>
        <w:tab/>
      </w:r>
      <w:r w:rsidRPr="00564E88">
        <w:rPr>
          <w:rFonts w:ascii="Times New Roman" w:eastAsia="Times New Roman" w:hAnsi="Times New Roman" w:cs="Times New Roman"/>
          <w:b/>
          <w:kern w:val="0"/>
          <w:lang w:val="sr-Latn-CS"/>
          <w14:ligatures w14:val="none"/>
        </w:rPr>
        <w:t>I</w:t>
      </w:r>
      <w:r w:rsidRPr="00564E88">
        <w:rPr>
          <w:rFonts w:ascii="Times New Roman" w:eastAsia="Times New Roman" w:hAnsi="Times New Roman" w:cs="Times New Roman"/>
          <w:bCs/>
          <w:kern w:val="0"/>
          <w:lang w:val="sr-Latn-CS"/>
          <w14:ligatures w14:val="none"/>
        </w:rPr>
        <w:t xml:space="preserve"> </w:t>
      </w:r>
      <w:r w:rsidRPr="00564E88"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  <w:t>Орган у коме се радно место попуњава:</w:t>
      </w:r>
    </w:p>
    <w:p w14:paraId="5ECC2BC7" w14:textId="77777777" w:rsidR="005735B1" w:rsidRPr="00564E88" w:rsidRDefault="005735B1" w:rsidP="005735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</w:pPr>
      <w:r w:rsidRPr="00564E88"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  <w:t>Национална академија за јавну управу, Нови Београд, Булевар Михаила Пупина бро</w:t>
      </w:r>
      <w:r w:rsidRPr="00564E88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j </w:t>
      </w:r>
      <w:r w:rsidRPr="00564E88"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  <w:t>2.</w:t>
      </w:r>
    </w:p>
    <w:p w14:paraId="59B85EB0" w14:textId="77777777" w:rsidR="005735B1" w:rsidRPr="00564E88" w:rsidRDefault="005735B1" w:rsidP="005735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</w:pPr>
    </w:p>
    <w:p w14:paraId="11156746" w14:textId="77777777" w:rsidR="005735B1" w:rsidRPr="00564E88" w:rsidRDefault="005735B1" w:rsidP="005735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</w:pPr>
      <w:r w:rsidRPr="00564E88"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  <w:tab/>
      </w:r>
      <w:r w:rsidRPr="00564E88">
        <w:rPr>
          <w:rFonts w:ascii="Times New Roman" w:eastAsia="Times New Roman" w:hAnsi="Times New Roman" w:cs="Times New Roman"/>
          <w:b/>
          <w:kern w:val="0"/>
          <w:lang w:val="sr-Latn-CS"/>
          <w14:ligatures w14:val="none"/>
        </w:rPr>
        <w:t>II</w:t>
      </w:r>
      <w:r w:rsidRPr="00564E88"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  <w:t xml:space="preserve"> Радн</w:t>
      </w:r>
      <w:r w:rsidRPr="00564E88">
        <w:rPr>
          <w:rFonts w:ascii="Times New Roman" w:eastAsia="Times New Roman" w:hAnsi="Times New Roman" w:cs="Times New Roman"/>
          <w:b/>
          <w:kern w:val="0"/>
          <w14:ligatures w14:val="none"/>
        </w:rPr>
        <w:t>o</w:t>
      </w:r>
      <w:r w:rsidRPr="00564E88"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  <w:t xml:space="preserve"> место кој</w:t>
      </w:r>
      <w:r w:rsidRPr="00564E88">
        <w:rPr>
          <w:rFonts w:ascii="Times New Roman" w:eastAsia="Times New Roman" w:hAnsi="Times New Roman" w:cs="Times New Roman"/>
          <w:b/>
          <w:kern w:val="0"/>
          <w14:ligatures w14:val="none"/>
        </w:rPr>
        <w:t>e</w:t>
      </w:r>
      <w:r w:rsidRPr="00564E88"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  <w:t xml:space="preserve"> се попуњава</w:t>
      </w:r>
      <w:r w:rsidRPr="00564E88"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  <w:t>:</w:t>
      </w:r>
    </w:p>
    <w:p w14:paraId="7D279A07" w14:textId="77777777" w:rsidR="005735B1" w:rsidRPr="00564E88" w:rsidRDefault="005735B1" w:rsidP="005735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</w:pPr>
      <w:bookmarkStart w:id="0" w:name="_Hlk191025153"/>
      <w:r w:rsidRPr="00564E88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1.</w:t>
      </w:r>
      <w:bookmarkStart w:id="1" w:name="_Hlk184892771"/>
      <w:bookmarkEnd w:id="0"/>
      <w:r w:rsidRPr="00564E88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 xml:space="preserve"> Радно место за </w:t>
      </w:r>
      <w:r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комуникацију и односе с јавношћу</w:t>
      </w:r>
      <w:r w:rsidRPr="00564E88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 xml:space="preserve">, разврстано у звање </w:t>
      </w:r>
      <w:r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саветник</w:t>
      </w:r>
      <w:r w:rsidRPr="00564E88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 xml:space="preserve">, систематизовано под редним бројем </w:t>
      </w:r>
      <w:r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4</w:t>
      </w:r>
      <w:r w:rsidRPr="00564E88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3. Правилника - 1 извршилац.</w:t>
      </w:r>
    </w:p>
    <w:p w14:paraId="734D082F" w14:textId="77777777" w:rsidR="005735B1" w:rsidRPr="00564E88" w:rsidRDefault="005735B1" w:rsidP="005735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</w:pPr>
      <w:r w:rsidRPr="00564E88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 xml:space="preserve">Опис послова: </w:t>
      </w:r>
      <w:r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п</w:t>
      </w:r>
      <w:r w:rsidRPr="00564E88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 xml:space="preserve">рикупља податке и врши техничку припрему информација о пословима из делокруга Академије ради остваривања јавности рада, према медијима односно друштвеним мрежама; учествује у припреми плана комуникације Академије са органима, институцијама и организацијама јавне управе и стара се о његовом спровођењу; сарађује са запосленима задуженим за стручно усавршавање у органима јавне управе; учествује у припреми визуелног идентитета и штампања материјала, учествује у припреми изјава за медије, припрема дизајн; редовно ажурира веб – сајт и друштвене мреже Академије; учествује у организацији свих јавних наступа директора, догађаја, гостовања, интервјуа и других јавних појављивања и обавља и друге послове по налогу руководиоца Групе. </w:t>
      </w:r>
    </w:p>
    <w:p w14:paraId="6D3FE6D6" w14:textId="77777777" w:rsidR="005735B1" w:rsidRDefault="005735B1" w:rsidP="005735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</w:pPr>
      <w:r w:rsidRPr="00564E88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Услови: Стечено високо образовање из научне, односно стручне области у оквиру образовно-научног поља друштвено-хуманистичких наука или природно-математичких наука или из научне области организационе науке на основним академским студијама у обиму од најмање 240 ЕСПБ бодова,</w:t>
      </w:r>
      <w:r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 xml:space="preserve"> </w:t>
      </w:r>
      <w:r w:rsidRPr="00564E88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испит, најмање три године радног искуства у струци као и потребне компетенције за радно место.</w:t>
      </w:r>
    </w:p>
    <w:p w14:paraId="47879202" w14:textId="77777777" w:rsidR="005735B1" w:rsidRPr="00564E88" w:rsidRDefault="005735B1" w:rsidP="005735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bookmarkEnd w:id="1"/>
    <w:p w14:paraId="36F930B7" w14:textId="77777777" w:rsidR="005735B1" w:rsidRPr="00564E88" w:rsidRDefault="005735B1" w:rsidP="005735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</w:pPr>
      <w:r w:rsidRPr="00564E88"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  <w:t>III</w:t>
      </w:r>
      <w:r w:rsidRPr="00564E88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 xml:space="preserve"> </w:t>
      </w:r>
      <w:r w:rsidRPr="00564E88"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  <w:t>Фазе изборног поступка и учешће кандидата:</w:t>
      </w:r>
    </w:p>
    <w:p w14:paraId="10CEBC18" w14:textId="77777777" w:rsidR="005735B1" w:rsidRPr="00564E88" w:rsidRDefault="005735B1" w:rsidP="005735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</w:pPr>
      <w:r w:rsidRPr="00564E88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Сагласно члану 9. Закона о државним службеницима, кандидатима при запошљавању у државни орган, под једнаким условима, доступна су сва радна места и избор кандидата се врши на основу провере компетенција.</w:t>
      </w:r>
    </w:p>
    <w:p w14:paraId="66128F80" w14:textId="77777777" w:rsidR="005735B1" w:rsidRPr="00564E88" w:rsidRDefault="005735B1" w:rsidP="005735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</w:pPr>
      <w:r w:rsidRPr="00564E88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lastRenderedPageBreak/>
        <w:t>Изборни поступак се спроводи из више обавезних фаза у којима се проверавају опште функционалне, посебне функционалне и понашајне компетенције и фазе у којој се спроводи интервју са комисијом.</w:t>
      </w:r>
    </w:p>
    <w:p w14:paraId="711816D6" w14:textId="77777777" w:rsidR="005735B1" w:rsidRPr="00564E88" w:rsidRDefault="005735B1" w:rsidP="005735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</w:pPr>
      <w:r w:rsidRPr="00564E88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 xml:space="preserve">Кандидат који не испуни мерило за проверу одређене компетенције у једној фази изборног поступка, обавештава се о резултату провере компетенције и не позива се да учествује у провери следеће компетенције у истој или наредној фази изборног поступка.   </w:t>
      </w:r>
    </w:p>
    <w:p w14:paraId="4430FAD1" w14:textId="77777777" w:rsidR="005735B1" w:rsidRPr="00564E88" w:rsidRDefault="005735B1" w:rsidP="005735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</w:pPr>
    </w:p>
    <w:p w14:paraId="2612ED22" w14:textId="77777777" w:rsidR="005735B1" w:rsidRPr="00564E88" w:rsidRDefault="005735B1" w:rsidP="005735B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lang w:val="sr-Cyrl-RS"/>
        </w:rPr>
      </w:pPr>
      <w:r w:rsidRPr="00564E88">
        <w:rPr>
          <w:rFonts w:ascii="Times New Roman" w:hAnsi="Times New Roman" w:cs="Times New Roman"/>
          <w:b/>
          <w:lang w:val="sr-Cyrl-RS"/>
        </w:rPr>
        <w:t xml:space="preserve">Провера општих функционалних компетенција </w:t>
      </w:r>
    </w:p>
    <w:p w14:paraId="3F1FF696" w14:textId="77777777" w:rsidR="005735B1" w:rsidRPr="00564E88" w:rsidRDefault="005735B1" w:rsidP="005735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</w:pPr>
      <w:r w:rsidRPr="00564E88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Кандидатима који учествују у изборном поступку прво се проверавају опште функционалне компетенције.</w:t>
      </w:r>
    </w:p>
    <w:p w14:paraId="4843AC09" w14:textId="77777777" w:rsidR="005735B1" w:rsidRPr="00564E88" w:rsidRDefault="005735B1" w:rsidP="005735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</w:pPr>
      <w:r w:rsidRPr="00564E88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 xml:space="preserve">Провера општих функционалних компетенција за сва извршилачка радна места: </w:t>
      </w:r>
    </w:p>
    <w:p w14:paraId="672BC369" w14:textId="77777777" w:rsidR="005735B1" w:rsidRPr="00564E88" w:rsidRDefault="005735B1" w:rsidP="005735B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</w:pPr>
      <w:r w:rsidRPr="00564E88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 xml:space="preserve">1.  „Организација и рад државних органа РСˮ - провераваће се путем теста (писано). </w:t>
      </w:r>
    </w:p>
    <w:p w14:paraId="14F493CD" w14:textId="77777777" w:rsidR="005735B1" w:rsidRPr="00564E88" w:rsidRDefault="005735B1" w:rsidP="005735B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</w:pPr>
      <w:r w:rsidRPr="00564E88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 xml:space="preserve">2. „Дигитална писменостˮ - провераваће се решавањем задатака  (практичним радом на рачунару). </w:t>
      </w:r>
    </w:p>
    <w:p w14:paraId="05D6CE3B" w14:textId="77777777" w:rsidR="005735B1" w:rsidRPr="00564E88" w:rsidRDefault="005735B1" w:rsidP="005735B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</w:pPr>
      <w:r w:rsidRPr="00564E88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3. „Пословна комуникацијаˮ - провераваће се путем симулације (писано).</w:t>
      </w:r>
    </w:p>
    <w:p w14:paraId="1CB26E19" w14:textId="77777777" w:rsidR="005735B1" w:rsidRPr="00564E88" w:rsidRDefault="005735B1" w:rsidP="005735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</w:pPr>
      <w:r w:rsidRPr="00865FF3"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  <w:t>Напомена</w:t>
      </w:r>
      <w:r w:rsidRPr="00564E88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: У погледу провере опште функционалне компетенције „Дигитална писменостˮ (поседовању знања и вештина у основама коришћења рачунара, основама коришћења интернета, обради текста и табела, табеларне калкулације), ако учесник конкурса поседује важећи сертификат, потврду или други одговарајући доказ о поседовању знања и вештина из наведених области, на траженом нивоу и жели да на основу њега буде ослобођен тестирања компетенције – Дигитална писменост, неопходно је да уз пријавни образац (уредно и у потпуности попуњен у делу *Рад на рачунару), достави и тражени доказ у оригиналу или овереној фотокопији.</w:t>
      </w:r>
    </w:p>
    <w:p w14:paraId="0436858F" w14:textId="77777777" w:rsidR="005735B1" w:rsidRPr="00564E88" w:rsidRDefault="005735B1" w:rsidP="005735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</w:pPr>
      <w:r w:rsidRPr="00564E88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Комисија може одлучити да се кандидату изврши провера наведене компетенције, ако увидом у достављени доказ не може потпуно да оцени поседовање ове компетенције.</w:t>
      </w:r>
    </w:p>
    <w:p w14:paraId="3AAE7593" w14:textId="77777777" w:rsidR="005735B1" w:rsidRPr="00564E88" w:rsidRDefault="005735B1" w:rsidP="005735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</w:pPr>
      <w:r w:rsidRPr="00564E88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 xml:space="preserve">Информације o материјалимa за припрему кандидата за проверу општих функционалних компетенција могу се наћи на сајту Службе за управљање кадровима, </w:t>
      </w:r>
      <w:r>
        <w:fldChar w:fldCharType="begin"/>
      </w:r>
      <w:r>
        <w:instrText>HYPERLINK "http://www.suk.gov.rs"</w:instrText>
      </w:r>
      <w:r>
        <w:fldChar w:fldCharType="separate"/>
      </w:r>
      <w:r w:rsidRPr="00564E88">
        <w:rPr>
          <w:rFonts w:ascii="Times New Roman" w:eastAsiaTheme="majorEastAsia" w:hAnsi="Times New Roman" w:cs="Times New Roman"/>
          <w:bCs/>
          <w:color w:val="0000FF"/>
          <w:kern w:val="0"/>
          <w:u w:val="single"/>
          <w:lang w:val="sr-Cyrl-RS"/>
          <w14:ligatures w14:val="none"/>
        </w:rPr>
        <w:t>www.suk.gov.rs</w:t>
      </w:r>
      <w:r>
        <w:fldChar w:fldCharType="end"/>
      </w:r>
      <w:r w:rsidRPr="00564E88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.</w:t>
      </w:r>
    </w:p>
    <w:p w14:paraId="51E14BD6" w14:textId="77777777" w:rsidR="005735B1" w:rsidRPr="00564E88" w:rsidRDefault="005735B1" w:rsidP="005735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</w:pPr>
    </w:p>
    <w:p w14:paraId="4B273CDD" w14:textId="77777777" w:rsidR="005735B1" w:rsidRPr="00564E88" w:rsidRDefault="005735B1" w:rsidP="005735B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lang w:val="sr-Cyrl-RS"/>
        </w:rPr>
      </w:pPr>
      <w:r w:rsidRPr="00564E88">
        <w:rPr>
          <w:rFonts w:ascii="Times New Roman" w:hAnsi="Times New Roman" w:cs="Times New Roman"/>
          <w:b/>
          <w:lang w:val="sr-Cyrl-RS"/>
        </w:rPr>
        <w:t>Провера посебних функционалних компетенција:</w:t>
      </w:r>
    </w:p>
    <w:p w14:paraId="3B56C83F" w14:textId="77777777" w:rsidR="005735B1" w:rsidRDefault="005735B1" w:rsidP="005735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</w:pPr>
      <w:r w:rsidRPr="00564E88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Након пријема извештаја о резултатима провере општих функционалних компетенција, међу кандидатима који су испунили мерила за проверу општих функционалних компетенција, врши се провера посебних функционалних компетенција, и то:</w:t>
      </w:r>
      <w:bookmarkStart w:id="2" w:name="_Hlk185411708"/>
    </w:p>
    <w:p w14:paraId="0B4CEA30" w14:textId="77777777" w:rsidR="005735B1" w:rsidRDefault="005735B1" w:rsidP="005735B1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lang w:val="sr-Cyrl-RS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 xml:space="preserve">   1. </w:t>
      </w:r>
      <w:r w:rsidRPr="00302641">
        <w:rPr>
          <w:rFonts w:ascii="Times New Roman" w:hAnsi="Times New Roman" w:cs="Times New Roman"/>
          <w:bCs/>
          <w:lang w:val="sr-Cyrl-RS"/>
          <w14:ligatures w14:val="none"/>
        </w:rPr>
        <w:t>Посебна функционална компетенција за област рада послови односа са јавношћу (</w:t>
      </w:r>
      <w:r w:rsidRPr="00302641">
        <w:rPr>
          <w:rFonts w:ascii="Times New Roman" w:hAnsi="Times New Roman" w:cs="Times New Roman"/>
          <w:lang w:val="sr-Cyrl-RS" w:eastAsia="en-GB"/>
        </w:rPr>
        <w:t>односи с медијима</w:t>
      </w:r>
      <w:r w:rsidRPr="00302641">
        <w:rPr>
          <w:rFonts w:ascii="Times New Roman" w:hAnsi="Times New Roman" w:cs="Times New Roman"/>
          <w:bCs/>
          <w:lang w:val="sr-Cyrl-RS"/>
          <w14:ligatures w14:val="none"/>
        </w:rPr>
        <w:t xml:space="preserve"> и менаџмент догађаја), провераваће се усмено путем симулације;</w:t>
      </w:r>
    </w:p>
    <w:p w14:paraId="20C0E9FD" w14:textId="471A3B0F" w:rsidR="005735B1" w:rsidRPr="00302641" w:rsidRDefault="005735B1" w:rsidP="005735B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hAnsi="Times New Roman" w:cs="Times New Roman"/>
          <w:bCs/>
          <w:lang w:val="sr-Cyrl-RS"/>
          <w14:ligatures w14:val="none"/>
        </w:rPr>
        <w:t xml:space="preserve">   2. </w:t>
      </w:r>
      <w:r w:rsidRPr="00302641">
        <w:rPr>
          <w:rFonts w:ascii="Times New Roman" w:hAnsi="Times New Roman" w:cs="Times New Roman"/>
          <w:bCs/>
          <w:lang w:val="sr-Cyrl-RS"/>
          <w14:ligatures w14:val="none"/>
        </w:rPr>
        <w:t>Посебн</w:t>
      </w:r>
      <w:r w:rsidR="002455C0">
        <w:rPr>
          <w:rFonts w:ascii="Times New Roman" w:hAnsi="Times New Roman" w:cs="Times New Roman"/>
          <w:bCs/>
          <w14:ligatures w14:val="none"/>
        </w:rPr>
        <w:t>a</w:t>
      </w:r>
      <w:r w:rsidRPr="00302641">
        <w:rPr>
          <w:rFonts w:ascii="Times New Roman" w:hAnsi="Times New Roman" w:cs="Times New Roman"/>
          <w:bCs/>
          <w:lang w:val="sr-Cyrl-RS"/>
          <w14:ligatures w14:val="none"/>
        </w:rPr>
        <w:t xml:space="preserve"> функционалн</w:t>
      </w:r>
      <w:r w:rsidR="002455C0">
        <w:rPr>
          <w:rFonts w:ascii="Times New Roman" w:hAnsi="Times New Roman" w:cs="Times New Roman"/>
          <w:bCs/>
          <w:lang w:val="sr-Cyrl-RS"/>
          <w14:ligatures w14:val="none"/>
        </w:rPr>
        <w:t>а</w:t>
      </w:r>
      <w:r w:rsidRPr="00302641">
        <w:rPr>
          <w:rFonts w:ascii="Times New Roman" w:hAnsi="Times New Roman" w:cs="Times New Roman"/>
          <w:bCs/>
          <w:lang w:val="sr-Cyrl-RS"/>
          <w14:ligatures w14:val="none"/>
        </w:rPr>
        <w:t xml:space="preserve"> компетенциј</w:t>
      </w:r>
      <w:r w:rsidR="002455C0">
        <w:rPr>
          <w:rFonts w:ascii="Times New Roman" w:hAnsi="Times New Roman" w:cs="Times New Roman"/>
          <w:bCs/>
          <w:lang w:val="sr-Cyrl-RS"/>
          <w14:ligatures w14:val="none"/>
        </w:rPr>
        <w:t>а</w:t>
      </w:r>
      <w:r w:rsidRPr="00302641">
        <w:rPr>
          <w:rFonts w:ascii="Times New Roman" w:hAnsi="Times New Roman" w:cs="Times New Roman"/>
          <w:bCs/>
          <w:lang w:val="sr-Cyrl-RS"/>
          <w14:ligatures w14:val="none"/>
        </w:rPr>
        <w:t xml:space="preserve"> за одређено радно место:</w:t>
      </w:r>
      <w:r w:rsidRPr="00302641">
        <w:t xml:space="preserve"> </w:t>
      </w:r>
      <w:r w:rsidRPr="00302641">
        <w:rPr>
          <w:rFonts w:ascii="Times New Roman" w:hAnsi="Times New Roman" w:cs="Times New Roman"/>
          <w:bCs/>
          <w:lang w:val="sr-Cyrl-RS"/>
          <w14:ligatures w14:val="none"/>
        </w:rPr>
        <w:t xml:space="preserve">планска документа, прописи и акти из надлежности и организације органа </w:t>
      </w:r>
      <w:r w:rsidRPr="0030264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sr-Cyrl-RS"/>
          <w14:ligatures w14:val="none"/>
        </w:rPr>
        <w:t xml:space="preserve">(Закон о Националној академији) </w:t>
      </w:r>
      <w:proofErr w:type="spellStart"/>
      <w:r w:rsidRPr="0030264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провераваће</w:t>
      </w:r>
      <w:proofErr w:type="spellEnd"/>
      <w:r w:rsidRPr="0030264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30264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се</w:t>
      </w:r>
      <w:proofErr w:type="spellEnd"/>
      <w:r w:rsidRPr="0030264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30264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sr-Cyrl-RS"/>
          <w14:ligatures w14:val="none"/>
        </w:rPr>
        <w:t>усмено путем симулације;</w:t>
      </w:r>
    </w:p>
    <w:p w14:paraId="23DD4B61" w14:textId="77777777" w:rsidR="005735B1" w:rsidRPr="00564E88" w:rsidRDefault="005735B1" w:rsidP="005735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sr-Cyrl-RS"/>
          <w14:ligatures w14:val="none"/>
        </w:rPr>
      </w:pPr>
      <w:r w:rsidRPr="0030264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sr-Cyrl-RS"/>
          <w14:ligatures w14:val="none"/>
        </w:rPr>
        <w:t xml:space="preserve">     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sr-Cyrl-RS"/>
          <w14:ligatures w14:val="none"/>
        </w:rPr>
        <w:t xml:space="preserve">  </w:t>
      </w:r>
      <w:r w:rsidRPr="0030264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sr-Cyrl-CS"/>
          <w14:ligatures w14:val="none"/>
        </w:rPr>
        <w:t>3.</w:t>
      </w:r>
      <w:r w:rsidRPr="0030264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sr-Cyrl-CS"/>
          <w14:ligatures w14:val="none"/>
        </w:rPr>
        <w:tab/>
        <w:t>Посебна функционална компетенција за радно место: прописи из делокруга радног места (Закон о државним службеницима), провераваће се усмено путем симулације.</w:t>
      </w:r>
    </w:p>
    <w:p w14:paraId="7BA1921D" w14:textId="77777777" w:rsidR="005735B1" w:rsidRPr="00564E88" w:rsidRDefault="005735B1" w:rsidP="005735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006F667D" w14:textId="77777777" w:rsidR="005735B1" w:rsidRDefault="005735B1" w:rsidP="005735B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Cyrl-RS"/>
        </w:rPr>
      </w:pPr>
      <w:r w:rsidRPr="00564E88">
        <w:rPr>
          <w:rFonts w:ascii="Times New Roman" w:eastAsia="Times New Roman" w:hAnsi="Times New Roman" w:cs="Times New Roman"/>
          <w:kern w:val="0"/>
          <w:lang w:val="sr-Cyrl-RS"/>
        </w:rPr>
        <w:t>Информације о материјалима за припрему кандидата за проверу посебних функционалних комптенција могу се наћи на сајту Национална академија за јавну управу</w:t>
      </w:r>
      <w:r w:rsidRPr="00564E88">
        <w:rPr>
          <w:rFonts w:ascii="Times New Roman" w:eastAsia="Times New Roman" w:hAnsi="Times New Roman" w:cs="Times New Roman"/>
          <w:kern w:val="0"/>
        </w:rPr>
        <w:t xml:space="preserve"> </w:t>
      </w:r>
      <w:hyperlink r:id="rId6" w:history="1">
        <w:r w:rsidRPr="00564E88">
          <w:rPr>
            <w:rFonts w:ascii="Times New Roman" w:eastAsia="Times New Roman" w:hAnsi="Times New Roman" w:cs="Times New Roman"/>
            <w:color w:val="0000FF"/>
            <w:kern w:val="0"/>
            <w:u w:val="single"/>
          </w:rPr>
          <w:t>www.napa.gov.rs</w:t>
        </w:r>
      </w:hyperlink>
      <w:r w:rsidRPr="00564E88">
        <w:rPr>
          <w:rFonts w:ascii="Times New Roman" w:eastAsia="Times New Roman" w:hAnsi="Times New Roman" w:cs="Times New Roman"/>
          <w:kern w:val="0"/>
        </w:rPr>
        <w:t xml:space="preserve"> </w:t>
      </w:r>
      <w:r w:rsidRPr="00564E88">
        <w:rPr>
          <w:rFonts w:ascii="Times New Roman" w:eastAsia="Times New Roman" w:hAnsi="Times New Roman" w:cs="Times New Roman"/>
          <w:kern w:val="0"/>
          <w:lang w:val="sr-Cyrl-RS"/>
        </w:rPr>
        <w:t>у одељку Документа</w:t>
      </w:r>
      <w:r w:rsidRPr="00564E88">
        <w:rPr>
          <w:rFonts w:ascii="Times New Roman" w:eastAsia="Times New Roman" w:hAnsi="Times New Roman" w:cs="Times New Roman"/>
          <w:kern w:val="0"/>
        </w:rPr>
        <w:t>.</w:t>
      </w:r>
    </w:p>
    <w:p w14:paraId="4CBB77F1" w14:textId="77777777" w:rsidR="005735B1" w:rsidRPr="00564E88" w:rsidRDefault="005735B1" w:rsidP="005735B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Cyrl-RS"/>
        </w:rPr>
      </w:pPr>
    </w:p>
    <w:bookmarkEnd w:id="2"/>
    <w:p w14:paraId="4EF52AAC" w14:textId="77777777" w:rsidR="005735B1" w:rsidRPr="00564E88" w:rsidRDefault="005735B1" w:rsidP="005735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  <w:t xml:space="preserve">     </w:t>
      </w:r>
      <w:r w:rsidRPr="00564E88"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  <w:t xml:space="preserve">3. </w:t>
      </w:r>
      <w:r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  <w:t xml:space="preserve">  </w:t>
      </w:r>
      <w:r w:rsidRPr="00564E88"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  <w:t>Провера понашајних компетенција:</w:t>
      </w:r>
    </w:p>
    <w:p w14:paraId="2E72F0C9" w14:textId="77777777" w:rsidR="005735B1" w:rsidRPr="00564E88" w:rsidRDefault="005735B1" w:rsidP="005735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0A8C22DE" w14:textId="77777777" w:rsidR="005735B1" w:rsidRPr="00564E88" w:rsidRDefault="005735B1" w:rsidP="005735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</w:pPr>
      <w:r w:rsidRPr="00564E88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Понашајне компетенције (управљање информацијама, управљање задацима и остваривање резултата, орјентација ка учењу и променама, изградња и одржавање професионалних односа, савесност, посвећеност и интегритет) - провераваће се путем психометријских тестова и интервјуа базираном на компетенцијама.</w:t>
      </w:r>
    </w:p>
    <w:p w14:paraId="3D225BF1" w14:textId="77777777" w:rsidR="005735B1" w:rsidRPr="00564E88" w:rsidRDefault="005735B1" w:rsidP="005735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</w:pPr>
    </w:p>
    <w:p w14:paraId="6A2DF65A" w14:textId="77777777" w:rsidR="005735B1" w:rsidRPr="00564E88" w:rsidRDefault="005735B1" w:rsidP="005735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  <w:lastRenderedPageBreak/>
        <w:t xml:space="preserve">        </w:t>
      </w:r>
      <w:r w:rsidRPr="00564E88"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  <w:t>4.</w:t>
      </w:r>
      <w:r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  <w:t xml:space="preserve"> </w:t>
      </w:r>
      <w:r w:rsidRPr="00564E88"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  <w:t xml:space="preserve">  </w:t>
      </w:r>
      <w:r w:rsidRPr="00564E88"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  <w:t>Интервју са комисијом и вредновање кандидата:</w:t>
      </w:r>
    </w:p>
    <w:p w14:paraId="0050D7AE" w14:textId="77777777" w:rsidR="005735B1" w:rsidRPr="00564E88" w:rsidRDefault="005735B1" w:rsidP="005735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</w:pPr>
      <w:r w:rsidRPr="00564E88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Процена мотивације за рад на радном месту и прихватање вредности државних органа -  провераваће се путем интервјуа са комисијом (усмено).</w:t>
      </w:r>
    </w:p>
    <w:p w14:paraId="386EE0CA" w14:textId="77777777" w:rsidR="005735B1" w:rsidRPr="00564E88" w:rsidRDefault="005735B1" w:rsidP="005735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</w:pPr>
    </w:p>
    <w:p w14:paraId="10B2702A" w14:textId="77777777" w:rsidR="005735B1" w:rsidRPr="00564E88" w:rsidRDefault="005735B1" w:rsidP="005735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  <w:t xml:space="preserve"> </w:t>
      </w:r>
      <w:r w:rsidRPr="00564E88">
        <w:rPr>
          <w:rFonts w:ascii="Times New Roman" w:eastAsia="Times New Roman" w:hAnsi="Times New Roman" w:cs="Times New Roman"/>
          <w:b/>
          <w:kern w:val="0"/>
          <w:lang w:val="sr-Latn-CS"/>
          <w14:ligatures w14:val="none"/>
        </w:rPr>
        <w:t>I</w:t>
      </w:r>
      <w:r w:rsidRPr="00564E88">
        <w:rPr>
          <w:rFonts w:ascii="Times New Roman" w:eastAsia="Times New Roman" w:hAnsi="Times New Roman" w:cs="Times New Roman"/>
          <w:b/>
          <w:kern w:val="0"/>
          <w:lang w:val="sr-Latn-RS"/>
          <w14:ligatures w14:val="none"/>
        </w:rPr>
        <w:t>V</w:t>
      </w:r>
      <w:r w:rsidRPr="00564E88">
        <w:rPr>
          <w:rFonts w:ascii="Times New Roman" w:eastAsia="Times New Roman" w:hAnsi="Times New Roman" w:cs="Times New Roman"/>
          <w:bCs/>
          <w:kern w:val="0"/>
          <w:lang w:val="sr-Latn-CS"/>
          <w14:ligatures w14:val="none"/>
        </w:rPr>
        <w:t xml:space="preserve"> </w:t>
      </w:r>
      <w:r w:rsidRPr="00564E88"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  <w:t>Пријава на јавни конкурс</w:t>
      </w:r>
      <w:r w:rsidRPr="00564E88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 xml:space="preserve"> врши се на Обрасцу пријаве који је доступан на интернет презентацији Службе за управљање кадровима и Националне академије за јавну управу или у штампаној верзији на писарници Националне академије за јавну управу, Нови Београд, Булевар Михаила Пупина број 2 (</w:t>
      </w:r>
      <w:r w:rsidRPr="00564E88">
        <w:rPr>
          <w:rFonts w:ascii="Times New Roman" w:eastAsia="Times New Roman" w:hAnsi="Times New Roman" w:cs="Times New Roman"/>
          <w:bCs/>
          <w:i/>
          <w:iCs/>
          <w:kern w:val="0"/>
          <w:u w:val="single"/>
          <w:lang w:val="sr-Cyrl-RS"/>
          <w14:ligatures w14:val="none"/>
        </w:rPr>
        <w:t>Напомена</w:t>
      </w:r>
      <w:r w:rsidRPr="00564E88">
        <w:rPr>
          <w:rFonts w:ascii="Times New Roman" w:eastAsia="Times New Roman" w:hAnsi="Times New Roman" w:cs="Times New Roman"/>
          <w:bCs/>
          <w:i/>
          <w:iCs/>
          <w:kern w:val="0"/>
          <w:lang w:val="sr-Cyrl-RS"/>
          <w14:ligatures w14:val="none"/>
        </w:rPr>
        <w:t>: моле се кандидати да приликом попуњавања Обрасца пријаве обрате пажњу да су преузели исправан Образац пријаве који се односи на радно место на које желе да конкуришу односно да у горњем левом углу Обрасца пријаве пише тачан назив органа и радног места на које се конкурише</w:t>
      </w:r>
      <w:r w:rsidRPr="00564E88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).</w:t>
      </w:r>
    </w:p>
    <w:p w14:paraId="2885C7C3" w14:textId="77777777" w:rsidR="005735B1" w:rsidRPr="00564E88" w:rsidRDefault="005735B1" w:rsidP="005735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</w:pPr>
      <w:r w:rsidRPr="00564E88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Приликом предаје пријаве на јавни конкурс пријава добија шифру под којом подносилац пријаве учествује у даљем изборном поступку. Шифра пријаве уноси се у образац пријаве након што комисија састави списак кандидата међу којима се спроводи изборни поступак. Подносилац пријаве се обавештава о додељеној шифри у року од три дана од пријема пријаве, достављањем наведеног податка на начин који је у пријави назначио за доставу обавештења.</w:t>
      </w:r>
    </w:p>
    <w:p w14:paraId="2F4D48C6" w14:textId="77777777" w:rsidR="005735B1" w:rsidRPr="00564E88" w:rsidRDefault="005735B1" w:rsidP="005735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</w:pPr>
      <w:r w:rsidRPr="00564E88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Напомена:</w:t>
      </w:r>
      <w:r w:rsidRPr="00564E88">
        <w:rPr>
          <w:rFonts w:ascii="Times New Roman" w:eastAsia="Times New Roman" w:hAnsi="Times New Roman" w:cs="Times New Roman"/>
          <w:bCs/>
          <w:kern w:val="0"/>
          <w:lang w:val="sr-Latn-RS"/>
          <w14:ligatures w14:val="none"/>
        </w:rPr>
        <w:t xml:space="preserve"> </w:t>
      </w:r>
      <w:r w:rsidRPr="00564E88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Пример правилно попуњеног обрасца пријаве се може погледати на блогу Службе за управљање кадровима (https://kutak.suk.gov.rs/vodic-za-kandidate) у одељку ,,Образац пријавеˮ</w:t>
      </w:r>
      <w:r w:rsidRPr="00564E88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>.</w:t>
      </w:r>
    </w:p>
    <w:p w14:paraId="42EDB1F7" w14:textId="77777777" w:rsidR="005735B1" w:rsidRPr="00564E88" w:rsidRDefault="005735B1" w:rsidP="005735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</w:pPr>
    </w:p>
    <w:p w14:paraId="33D128FF" w14:textId="77777777" w:rsidR="005735B1" w:rsidRPr="00564E88" w:rsidRDefault="005735B1" w:rsidP="005735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lang w:val="sr-Latn-RS"/>
          <w14:ligatures w14:val="none"/>
        </w:rPr>
      </w:pPr>
      <w:r w:rsidRPr="00564E88">
        <w:rPr>
          <w:rFonts w:ascii="Times New Roman" w:eastAsia="Times New Roman" w:hAnsi="Times New Roman" w:cs="Times New Roman"/>
          <w:b/>
          <w:kern w:val="0"/>
          <w:lang w:val="sr-Latn-CS"/>
          <w14:ligatures w14:val="none"/>
        </w:rPr>
        <w:t>V</w:t>
      </w:r>
      <w:r w:rsidRPr="00564E88"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  <w:t xml:space="preserve"> </w:t>
      </w:r>
      <w:r w:rsidRPr="00564E88"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  <w:t>Рок за подношење пријава</w:t>
      </w:r>
    </w:p>
    <w:p w14:paraId="7A1E976C" w14:textId="77777777" w:rsidR="005735B1" w:rsidRPr="00564E88" w:rsidRDefault="005735B1" w:rsidP="005735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kern w:val="0"/>
          <w:lang w:val="sr-Cyrl-CS"/>
          <w14:ligatures w14:val="none"/>
        </w:rPr>
      </w:pPr>
      <w:r w:rsidRPr="00564E88"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  <w:t>Рок за подношење пријава је 8 дана и почиње да тече наредног дана од дана објављивања јавног конкурса у периодичном издању огласа Националне службе за запошљавање - листу „Послови“.</w:t>
      </w:r>
    </w:p>
    <w:p w14:paraId="02A413CF" w14:textId="77777777" w:rsidR="005735B1" w:rsidRPr="00564E88" w:rsidRDefault="005735B1" w:rsidP="005735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</w:pPr>
    </w:p>
    <w:p w14:paraId="6B988C31" w14:textId="77777777" w:rsidR="005735B1" w:rsidRPr="00564E88" w:rsidRDefault="005735B1" w:rsidP="005735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  <w:t xml:space="preserve">            </w:t>
      </w:r>
      <w:r w:rsidRPr="00564E88">
        <w:rPr>
          <w:rFonts w:ascii="Times New Roman" w:eastAsia="Times New Roman" w:hAnsi="Times New Roman" w:cs="Times New Roman"/>
          <w:b/>
          <w:kern w:val="0"/>
          <w14:ligatures w14:val="none"/>
        </w:rPr>
        <w:t>VI</w:t>
      </w:r>
      <w:r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 xml:space="preserve"> </w:t>
      </w:r>
      <w:r w:rsidRPr="00564E88"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  <w:t>Адреса на коју се подноси попуњен образац пријаве на јавни конкурс</w:t>
      </w:r>
      <w:r w:rsidRPr="00564E88">
        <w:rPr>
          <w:rFonts w:ascii="Times New Roman" w:eastAsia="Times New Roman" w:hAnsi="Times New Roman" w:cs="Times New Roman"/>
          <w:bCs/>
          <w:kern w:val="0"/>
          <w:lang w:val="sr-Latn-RS"/>
          <w14:ligatures w14:val="none"/>
        </w:rPr>
        <w:br/>
      </w:r>
      <w:r w:rsidRPr="00564E88"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  <w:t xml:space="preserve">Пријаве на конкурс шаљу се поштом на адресу: Национална академија за јавну управу, 11070 Нови Београд, „Палата Србија“ Булевар Михаила Пупина број 2, са назнаком </w:t>
      </w:r>
      <w:r w:rsidRPr="00564E88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„</w:t>
      </w:r>
      <w:r w:rsidRPr="00564E88"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  <w:t>За јавни конкурс за попуњавање извршилачк</w:t>
      </w:r>
      <w:r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  <w:t>ог</w:t>
      </w:r>
      <w:r w:rsidRPr="00564E88"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  <w:t xml:space="preserve"> радн</w:t>
      </w:r>
      <w:r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  <w:t>ог</w:t>
      </w:r>
      <w:r w:rsidRPr="00564E88"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  <w:t xml:space="preserve"> места ________ (</w:t>
      </w:r>
      <w:r w:rsidRPr="00564E88">
        <w:rPr>
          <w:rFonts w:ascii="Times New Roman" w:eastAsia="Times New Roman" w:hAnsi="Times New Roman" w:cs="Times New Roman"/>
          <w:bCs/>
          <w:i/>
          <w:iCs/>
          <w:kern w:val="0"/>
          <w:lang w:val="sr-Cyrl-CS"/>
          <w14:ligatures w14:val="none"/>
        </w:rPr>
        <w:t>унети назив радног места</w:t>
      </w:r>
      <w:r w:rsidRPr="00564E88"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  <w:t>)</w:t>
      </w:r>
      <w:r w:rsidRPr="00564E88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 xml:space="preserve">” или се предају </w:t>
      </w:r>
      <w:r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 xml:space="preserve"> </w:t>
      </w:r>
      <w:r w:rsidRPr="00564E88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непосредно на писарници Националн</w:t>
      </w:r>
      <w:r w:rsidRPr="00564E88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>e</w:t>
      </w:r>
      <w:r w:rsidRPr="00564E88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 xml:space="preserve"> академиј</w:t>
      </w:r>
      <w:r w:rsidRPr="00564E88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>e</w:t>
      </w:r>
      <w:r w:rsidRPr="00564E88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 xml:space="preserve"> за јавну управу, 11070 Нови Београд, „Палата Србијаˮ Булевар Михаила Пупина број 2, са назнаком „За јавни конкурс за попуњавање извршилачк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o</w:t>
      </w:r>
      <w:r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г</w:t>
      </w:r>
      <w:r w:rsidRPr="00564E88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 xml:space="preserve"> радн</w:t>
      </w:r>
      <w:r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ог</w:t>
      </w:r>
      <w:r w:rsidRPr="00564E88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 xml:space="preserve"> места ________ (</w:t>
      </w:r>
      <w:r w:rsidRPr="00564E88">
        <w:rPr>
          <w:rFonts w:ascii="Times New Roman" w:eastAsia="Times New Roman" w:hAnsi="Times New Roman" w:cs="Times New Roman"/>
          <w:bCs/>
          <w:i/>
          <w:iCs/>
          <w:kern w:val="0"/>
          <w:lang w:val="sr-Cyrl-RS"/>
          <w14:ligatures w14:val="none"/>
        </w:rPr>
        <w:t>унети назив радног места</w:t>
      </w:r>
      <w:r w:rsidRPr="00564E88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)ˮ.</w:t>
      </w:r>
      <w:r w:rsidRPr="00564E88"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  <w:t xml:space="preserve"> </w:t>
      </w:r>
    </w:p>
    <w:p w14:paraId="56472325" w14:textId="77777777" w:rsidR="005735B1" w:rsidRPr="00564E88" w:rsidRDefault="005735B1" w:rsidP="005735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021C3037" w14:textId="77777777" w:rsidR="005735B1" w:rsidRPr="00564E88" w:rsidRDefault="005735B1" w:rsidP="005735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</w:pPr>
      <w:r w:rsidRPr="00564E88">
        <w:rPr>
          <w:rFonts w:ascii="Times New Roman" w:eastAsia="Times New Roman" w:hAnsi="Times New Roman" w:cs="Times New Roman"/>
          <w:b/>
          <w:kern w:val="0"/>
          <w14:ligatures w14:val="none"/>
        </w:rPr>
        <w:t>VII</w:t>
      </w:r>
      <w:r w:rsidRPr="00564E88"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  <w:t xml:space="preserve"> </w:t>
      </w:r>
      <w:r w:rsidRPr="00564E88"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  <w:t>Лице које је задужено за давање обавештења о јавном конкурсу</w:t>
      </w:r>
      <w:r w:rsidRPr="00564E88"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  <w:t>: Ивана Ајтић Курмазовић, број телефона 011/7357-113 од 9,30 до 11,30 часова.</w:t>
      </w:r>
    </w:p>
    <w:p w14:paraId="0E72656E" w14:textId="77777777" w:rsidR="005735B1" w:rsidRPr="00564E88" w:rsidRDefault="005735B1" w:rsidP="005735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</w:pPr>
    </w:p>
    <w:p w14:paraId="55A9F053" w14:textId="77777777" w:rsidR="005735B1" w:rsidRPr="00564E88" w:rsidRDefault="005735B1" w:rsidP="005735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</w:pPr>
      <w:r w:rsidRPr="00564E88">
        <w:rPr>
          <w:rFonts w:ascii="Times New Roman" w:eastAsia="Times New Roman" w:hAnsi="Times New Roman" w:cs="Times New Roman"/>
          <w:b/>
          <w:kern w:val="0"/>
          <w14:ligatures w14:val="none"/>
        </w:rPr>
        <w:t>VIII</w:t>
      </w:r>
      <w:r w:rsidRPr="00564E88"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  <w:t xml:space="preserve"> </w:t>
      </w:r>
      <w:r w:rsidRPr="00564E88"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  <w:t>Општи услови за запослење</w:t>
      </w:r>
      <w:r w:rsidRPr="00564E88"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  <w:t>: држављанство Републике Србије;</w:t>
      </w:r>
      <w:r w:rsidRPr="00564E88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 xml:space="preserve"> </w:t>
      </w:r>
      <w:r w:rsidRPr="00564E88"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  <w:t>да је учесник конкурса пунолетан; да учеснику конкурса раније није престајао радни однос у државном органу због теже повреде дужности из радног односа и да није осуђиван на казну затвора од најмање шест месеци.</w:t>
      </w:r>
    </w:p>
    <w:p w14:paraId="737575F1" w14:textId="77777777" w:rsidR="005735B1" w:rsidRPr="00564E88" w:rsidRDefault="005735B1" w:rsidP="005735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</w:pPr>
    </w:p>
    <w:p w14:paraId="7C3A9DED" w14:textId="77777777" w:rsidR="005735B1" w:rsidRDefault="005735B1" w:rsidP="005735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</w:pPr>
      <w:r w:rsidRPr="00564E88">
        <w:rPr>
          <w:rFonts w:ascii="Times New Roman" w:eastAsia="Times New Roman" w:hAnsi="Times New Roman" w:cs="Times New Roman"/>
          <w:b/>
          <w:kern w:val="0"/>
          <w:lang w:val="sr-Latn-RS"/>
          <w14:ligatures w14:val="none"/>
        </w:rPr>
        <w:t>I</w:t>
      </w:r>
      <w:r w:rsidRPr="00564E88"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  <w:t>X</w:t>
      </w:r>
      <w:r w:rsidRPr="00564E88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 xml:space="preserve"> Докази које прилажу кандидати који су успешно прошли фазе изборног поступка пре интервјуа са Конкурсном комисијом:</w:t>
      </w:r>
      <w:r w:rsidRPr="00564E88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 xml:space="preserve"> </w:t>
      </w:r>
      <w:r w:rsidRPr="00564E88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 xml:space="preserve">оригинал или оверена фотокопија уверења о држављанству; оригинал или оверена фотокопија извода из матичне књиге рођених; оригинал или оверена фотокопија дипломе којом се потврђује стручна спрема; оригинал или оверена фотокопија доказа о положеном државном стручном испиту за рад у државним органима (кандидати са положеним правосудним испитом уместо доказа о положеном државном стручном испиту, подносе доказ о положеном правосудном испиту); оригинал или оверена фотокопија доказа о радном искуству у струци (потврда, решење и други акти из којих се види на којим пословима, у ком периоду и са којом стручном спремом је стечено радно искуство). </w:t>
      </w:r>
    </w:p>
    <w:p w14:paraId="6FC98535" w14:textId="77777777" w:rsidR="005735B1" w:rsidRPr="00564E88" w:rsidRDefault="005735B1" w:rsidP="005735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</w:pPr>
      <w:r w:rsidRPr="00564E88"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  <w:t>Напомена</w:t>
      </w:r>
      <w:r w:rsidRPr="00564E88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: Пример правилно попуњене потврде од послодавца може се погледати на блогу Службе за управљање кадровима (https://kutak.suk.gov.rs/vodic-za-kandidate) у одељку ,,Предаја докумената.” У оквиру корака “Предаја докумената” можете преузети шаблон потврде коју послодавац може да попуни.</w:t>
      </w:r>
    </w:p>
    <w:p w14:paraId="210822B0" w14:textId="77777777" w:rsidR="005735B1" w:rsidRPr="00564E88" w:rsidRDefault="005735B1" w:rsidP="005735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</w:pPr>
      <w:r w:rsidRPr="00564E88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lastRenderedPageBreak/>
        <w:t xml:space="preserve">Државни службеник који се пријављује на јавни конкурс, уместо уверења о држављанству и извода из матичне књиге рођених подноси решење о распоређивању или премештају на радно место у органу у коме ради или решење да је нераспоређен. </w:t>
      </w:r>
    </w:p>
    <w:p w14:paraId="50278B16" w14:textId="77777777" w:rsidR="005735B1" w:rsidRDefault="005735B1" w:rsidP="005735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</w:pPr>
      <w:r w:rsidRPr="00564E88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 xml:space="preserve">Сви докази се прилажу у оригиналу или у фотокопији која је оверена код јавног бележника (изузетно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 </w:t>
      </w:r>
    </w:p>
    <w:p w14:paraId="180F99F8" w14:textId="77777777" w:rsidR="005735B1" w:rsidRDefault="005735B1" w:rsidP="005735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</w:pPr>
      <w:r w:rsidRPr="00564E88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Као доказ се могу приложити и фотокопије докумената које су оверене пре 1. марта 2017. године у основним судовима, односно општинским управама.</w:t>
      </w:r>
    </w:p>
    <w:p w14:paraId="299283CE" w14:textId="77777777" w:rsidR="005735B1" w:rsidRPr="00564E88" w:rsidRDefault="005735B1" w:rsidP="005735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</w:pPr>
      <w:r w:rsidRPr="0077559D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Сви докази прилажу се на српском језику, у супротном морају бити преведени и оверени од стране овлашћеног судског тумача. Диплома којом се потврђује врста и степен стручне среме/образовања, а која је стечена у иностранству мора бити нострификована у складу са Законом о високом образовању (,,Сл. гласник РС”, бр. 88/17, 73/18, 27/18 – др. закон, 67/19, 6/20 – др. закони, 11/21 – аутентично тумачење, 67/21, 67/21 - др. закон, 76/23 и 19/25).</w:t>
      </w:r>
    </w:p>
    <w:p w14:paraId="74D73EF7" w14:textId="77777777" w:rsidR="005735B1" w:rsidRPr="00564E88" w:rsidRDefault="005735B1" w:rsidP="005735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</w:pPr>
      <w:r w:rsidRPr="00564E88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Напомена: Законом о општем управном поступку („Службени гласник РС“, бр. 18/16, 95/18- аутентично тумачење и 2/23 – Одлука УС) прописано је, између осталог, да су органи у обавези да по службеној дужности, када је то неопходно за одлучивање у складу са законским роковима, бесплатно размењују, врше увид, обрађују и прибављају личне податке о чињеницама садржаним у службеним евиденцијама, осим ако странка изричито изјави да ће податке прибавити сама.</w:t>
      </w:r>
    </w:p>
    <w:p w14:paraId="00976E5D" w14:textId="77777777" w:rsidR="005735B1" w:rsidRPr="00564E88" w:rsidRDefault="005735B1" w:rsidP="005735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564E88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Документа о чињеницама о којима се води службена евиденција су: извод из матичне књиге рођених и уверење о положеном државном стручном испиту за рад у државним органима. Потребно је да учесник конкурса у делу Изјава* у обрасцу пријаве, заокружи на који начин жели да се прибаве његови подаци из службених евиденција.</w:t>
      </w:r>
    </w:p>
    <w:p w14:paraId="4C71972A" w14:textId="77777777" w:rsidR="005735B1" w:rsidRPr="00564E88" w:rsidRDefault="005735B1" w:rsidP="005735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</w:pPr>
    </w:p>
    <w:p w14:paraId="3CC0F4A2" w14:textId="77777777" w:rsidR="005735B1" w:rsidRPr="00564E88" w:rsidRDefault="005735B1" w:rsidP="005735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</w:pPr>
      <w:r w:rsidRPr="00564E88"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  <w:t>X</w:t>
      </w:r>
      <w:r w:rsidRPr="00564E88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 xml:space="preserve"> </w:t>
      </w:r>
      <w:r w:rsidRPr="00564E88"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  <w:t>Рок за подношење доказа</w:t>
      </w:r>
      <w:r w:rsidRPr="00564E88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: Кандидати који су успешно прошли претходне фазе изборног поступка, пре интервјуа са Конкурсном комисијом позивају се да у року од (5) пет радних дана од дана пријема обавештења доставе наведене доказе који се прилажу у конкурсном поступку.</w:t>
      </w:r>
    </w:p>
    <w:p w14:paraId="5175D001" w14:textId="77777777" w:rsidR="005735B1" w:rsidRPr="00564E88" w:rsidRDefault="005735B1" w:rsidP="005735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</w:pPr>
      <w:r w:rsidRPr="00564E88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Кандидати који не доставе наведене доказе који се прилажу у конкурсном поступку, односно који на основу достављених или прибављених доказа не испуњавају услове за запослење, писмено се обавештавају да су искључени из даљег изборног поступка.</w:t>
      </w:r>
    </w:p>
    <w:p w14:paraId="2FB99872" w14:textId="77777777" w:rsidR="005735B1" w:rsidRPr="00564E88" w:rsidRDefault="005735B1" w:rsidP="005735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</w:pPr>
      <w:r w:rsidRPr="00564E88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 xml:space="preserve">Докази се достављају на наведену адресу Националне академије за јавну управу. </w:t>
      </w:r>
    </w:p>
    <w:p w14:paraId="7E1A1E55" w14:textId="77777777" w:rsidR="005735B1" w:rsidRPr="00564E88" w:rsidRDefault="005735B1" w:rsidP="005735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</w:pPr>
    </w:p>
    <w:p w14:paraId="4B0AA9AD" w14:textId="77777777" w:rsidR="005735B1" w:rsidRPr="00564E88" w:rsidRDefault="005735B1" w:rsidP="005735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</w:pPr>
      <w:r w:rsidRPr="00564E88"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  <w:t>XI</w:t>
      </w:r>
      <w:r w:rsidRPr="00564E88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 xml:space="preserve"> </w:t>
      </w:r>
      <w:r w:rsidRPr="00564E88"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  <w:t>Врста радног односа</w:t>
      </w:r>
      <w:r w:rsidRPr="00564E88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р</w:t>
      </w:r>
      <w:r w:rsidRPr="00564E88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адни однос заснива се на неодређено време.</w:t>
      </w:r>
    </w:p>
    <w:p w14:paraId="731C22FE" w14:textId="77777777" w:rsidR="005735B1" w:rsidRPr="00564E88" w:rsidRDefault="005735B1" w:rsidP="005735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</w:pPr>
    </w:p>
    <w:p w14:paraId="19775F9D" w14:textId="77777777" w:rsidR="005735B1" w:rsidRPr="00564E88" w:rsidRDefault="005735B1" w:rsidP="005735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</w:pPr>
      <w:r w:rsidRPr="00564E88"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  <w:t>X</w:t>
      </w:r>
      <w:r w:rsidRPr="00564E88">
        <w:rPr>
          <w:rFonts w:ascii="Times New Roman" w:eastAsia="Times New Roman" w:hAnsi="Times New Roman" w:cs="Times New Roman"/>
          <w:b/>
          <w:kern w:val="0"/>
          <w:lang w:val="sr-Latn-RS"/>
          <w14:ligatures w14:val="none"/>
        </w:rPr>
        <w:t>II</w:t>
      </w:r>
      <w:r w:rsidRPr="00564E88"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  <w:t xml:space="preserve"> Датум и место провере компетенција учесника конкурса у изборном поступку</w:t>
      </w:r>
      <w:r w:rsidRPr="00564E88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 xml:space="preserve">: </w:t>
      </w:r>
    </w:p>
    <w:p w14:paraId="139BCEE6" w14:textId="663A307B" w:rsidR="005735B1" w:rsidRPr="00564E88" w:rsidRDefault="005735B1" w:rsidP="005735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</w:pPr>
      <w:r w:rsidRPr="00564E88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Са учесницима конкурса чије су пријаве благовремене, допуштене, разумљиве, потпуне и који испуњавају услове предвиђене огласом о јавном конкурсу, на основу података наведених у обрасцу пријаве на конкурс, изборни поступ</w:t>
      </w:r>
      <w:r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ак</w:t>
      </w:r>
      <w:r w:rsidRPr="00564E88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 xml:space="preserve"> ће се спровести, почев од </w:t>
      </w:r>
      <w:r w:rsidR="002455C0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8</w:t>
      </w:r>
      <w:r w:rsidRPr="00564E88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септембр</w:t>
      </w:r>
      <w:r w:rsidRPr="00564E88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 xml:space="preserve">а 2025. године, о чему ће учесници конкурса бити обавештени на контакте (бројеве телефона или електронске адресе) које наведу у својим пријавама. </w:t>
      </w:r>
    </w:p>
    <w:p w14:paraId="5B5CFE42" w14:textId="77777777" w:rsidR="005735B1" w:rsidRPr="00564E88" w:rsidRDefault="005735B1" w:rsidP="005735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</w:pPr>
      <w:r w:rsidRPr="00564E88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Провера општих функционалних компетенција, посебних функционалних компетенција и  понашајних компетенција обавиће се у Служби за управљање кадровима, у Палати Србија Нови Београд, Булевар Михаила Пупина број 2 (источно крило).</w:t>
      </w:r>
      <w:r w:rsidRPr="00564E88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564E88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Интервју са Конкурсном комисијом ће се обавити у Палати Србија Нови Београд, Булевар Михаила Пупина број 2 (источно крило) или у просторијама Националне академије за јавну управу, Београд, Војводе Степе број 51. О датуму, месту и времену спровођења сваке фазе изборног поступка кандидати ће бити обавештени на контакте (бројеве телефона или e</w:t>
      </w:r>
      <w:r w:rsidRPr="00564E88">
        <w:rPr>
          <w:rFonts w:ascii="Times New Roman" w:eastAsia="Times New Roman" w:hAnsi="Times New Roman" w:cs="Times New Roman"/>
          <w:bCs/>
          <w:i/>
          <w:iCs/>
          <w:kern w:val="0"/>
          <w:lang w:val="sr-Cyrl-RS"/>
          <w14:ligatures w14:val="none"/>
        </w:rPr>
        <w:t>mail</w:t>
      </w:r>
      <w:r w:rsidRPr="00564E88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 xml:space="preserve"> адресе), које наведу у својим обрасцима пријаве.</w:t>
      </w:r>
    </w:p>
    <w:p w14:paraId="1993065E" w14:textId="77777777" w:rsidR="005735B1" w:rsidRPr="00564E88" w:rsidRDefault="005735B1" w:rsidP="005735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</w:pPr>
      <w:r w:rsidRPr="00564E88"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  <w:t>Напомене</w:t>
      </w:r>
      <w:r w:rsidRPr="00564E88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 xml:space="preserve">: Као државни службеник на извршилачком радном место, може да се запосли и лице које нема положен државни стручни испит, али је дужно да га положи у прописаном року. Положен државни стручни испит није услов, нити предност за заснивање радног односа. Пробни рад је обавезан за све који први пут заснивају радни однос у државном органу. Пробни рад за радни однос </w:t>
      </w:r>
      <w:r w:rsidRPr="00564E88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lastRenderedPageBreak/>
        <w:t>на неодређено време траје шест месеци. Државни службеник на пробном раду, који је засновао радни однос на неодређено време и државни службеник који је засновао радни однос на неодређено време а који нема положен државни стручни испит, полаже државни стручни испит у року од шест месеци од дана заснивања радног односа.</w:t>
      </w:r>
    </w:p>
    <w:p w14:paraId="3867F634" w14:textId="77777777" w:rsidR="005735B1" w:rsidRPr="00564E88" w:rsidRDefault="005735B1" w:rsidP="005735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</w:pPr>
      <w:r w:rsidRPr="00564E88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Неблаговремене, недопуштене, неразумљиве или непотпуне пријаве биће одбачене.</w:t>
      </w:r>
    </w:p>
    <w:p w14:paraId="075CE942" w14:textId="77777777" w:rsidR="005735B1" w:rsidRPr="00564E88" w:rsidRDefault="005735B1" w:rsidP="005735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</w:pPr>
      <w:r w:rsidRPr="00564E88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Јавни конкурс спроводи конкурсна комисија коју је именовао директор Националне академије за јавну управу.</w:t>
      </w:r>
    </w:p>
    <w:p w14:paraId="126D3D94" w14:textId="77777777" w:rsidR="005735B1" w:rsidRPr="00564E88" w:rsidRDefault="005735B1" w:rsidP="005735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</w:pPr>
      <w:r w:rsidRPr="00564E88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Овај конкурс се објављује на интернет презентацији (www.</w:t>
      </w:r>
      <w:r w:rsidRPr="00564E88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>napa</w:t>
      </w:r>
      <w:r w:rsidRPr="00564E88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.gov.rs) и огласној табли Националне академије за јавну управу; на интернет презентацији Службе за управљање кадровима (www.suk.gov.rs), на порталу e-управе, на интернет презентацији, огласној табли и периодичном издању огласа Националне службе за запошљавање.</w:t>
      </w:r>
    </w:p>
    <w:p w14:paraId="03E01DE0" w14:textId="77777777" w:rsidR="005735B1" w:rsidRPr="00564E88" w:rsidRDefault="005735B1" w:rsidP="005735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564E88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пола.</w:t>
      </w:r>
    </w:p>
    <w:p w14:paraId="47E6DC50" w14:textId="77777777" w:rsidR="005735B1" w:rsidRPr="00564E88" w:rsidRDefault="005735B1" w:rsidP="005735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7E9EBCE7" w14:textId="77777777" w:rsidR="005735B1" w:rsidRPr="00564E88" w:rsidRDefault="005735B1" w:rsidP="005735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16123F8D" w14:textId="77777777" w:rsidR="000F7BAA" w:rsidRDefault="000F7BAA"/>
    <w:sectPr w:rsidR="000F7B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B1D02"/>
    <w:multiLevelType w:val="hybridMultilevel"/>
    <w:tmpl w:val="0ECCF4C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283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1"/>
    <w:rsid w:val="00013F5B"/>
    <w:rsid w:val="0004739F"/>
    <w:rsid w:val="000A34A8"/>
    <w:rsid w:val="000C5C89"/>
    <w:rsid w:val="000D35C1"/>
    <w:rsid w:val="000E1DFE"/>
    <w:rsid w:val="000F7BAA"/>
    <w:rsid w:val="00127476"/>
    <w:rsid w:val="00184AE4"/>
    <w:rsid w:val="00194DDA"/>
    <w:rsid w:val="001A517D"/>
    <w:rsid w:val="001C4360"/>
    <w:rsid w:val="002455C0"/>
    <w:rsid w:val="002455F2"/>
    <w:rsid w:val="002763BC"/>
    <w:rsid w:val="002B12EE"/>
    <w:rsid w:val="002C1007"/>
    <w:rsid w:val="002C452B"/>
    <w:rsid w:val="002C7D9D"/>
    <w:rsid w:val="002E025F"/>
    <w:rsid w:val="002F4D57"/>
    <w:rsid w:val="00334986"/>
    <w:rsid w:val="003652AD"/>
    <w:rsid w:val="00370EDB"/>
    <w:rsid w:val="003D1375"/>
    <w:rsid w:val="003D44B0"/>
    <w:rsid w:val="004279B4"/>
    <w:rsid w:val="0044192C"/>
    <w:rsid w:val="004933D7"/>
    <w:rsid w:val="004C1E85"/>
    <w:rsid w:val="004C5EB2"/>
    <w:rsid w:val="004D526F"/>
    <w:rsid w:val="00515630"/>
    <w:rsid w:val="0053406B"/>
    <w:rsid w:val="005735B1"/>
    <w:rsid w:val="0057366C"/>
    <w:rsid w:val="00594020"/>
    <w:rsid w:val="005C57BF"/>
    <w:rsid w:val="0067357D"/>
    <w:rsid w:val="00694A04"/>
    <w:rsid w:val="00694C1F"/>
    <w:rsid w:val="00697E23"/>
    <w:rsid w:val="006D39ED"/>
    <w:rsid w:val="00733314"/>
    <w:rsid w:val="0074304D"/>
    <w:rsid w:val="00756D94"/>
    <w:rsid w:val="007A37CA"/>
    <w:rsid w:val="007B5AFF"/>
    <w:rsid w:val="00856897"/>
    <w:rsid w:val="008A7F34"/>
    <w:rsid w:val="008D275A"/>
    <w:rsid w:val="00976A19"/>
    <w:rsid w:val="00980E0B"/>
    <w:rsid w:val="009A013C"/>
    <w:rsid w:val="009C6D28"/>
    <w:rsid w:val="00A053B4"/>
    <w:rsid w:val="00A06022"/>
    <w:rsid w:val="00A3344E"/>
    <w:rsid w:val="00A61A6E"/>
    <w:rsid w:val="00AB51CF"/>
    <w:rsid w:val="00AD5012"/>
    <w:rsid w:val="00AE6F1B"/>
    <w:rsid w:val="00B917CA"/>
    <w:rsid w:val="00BA73E9"/>
    <w:rsid w:val="00BE0AF3"/>
    <w:rsid w:val="00C225C5"/>
    <w:rsid w:val="00C66D51"/>
    <w:rsid w:val="00C902D3"/>
    <w:rsid w:val="00C9659E"/>
    <w:rsid w:val="00CC479A"/>
    <w:rsid w:val="00CD0423"/>
    <w:rsid w:val="00D02315"/>
    <w:rsid w:val="00D260A4"/>
    <w:rsid w:val="00D3263B"/>
    <w:rsid w:val="00DB3584"/>
    <w:rsid w:val="00DB64FC"/>
    <w:rsid w:val="00DC1F34"/>
    <w:rsid w:val="00DD125F"/>
    <w:rsid w:val="00DD6D39"/>
    <w:rsid w:val="00E36405"/>
    <w:rsid w:val="00E82C3E"/>
    <w:rsid w:val="00EA5038"/>
    <w:rsid w:val="00EB14D3"/>
    <w:rsid w:val="00ED4A21"/>
    <w:rsid w:val="00F31A77"/>
    <w:rsid w:val="00F8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1F2E0"/>
  <w15:chartTrackingRefBased/>
  <w15:docId w15:val="{73AAB229-3513-4AB9-A426-477057400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5B1"/>
  </w:style>
  <w:style w:type="paragraph" w:styleId="Heading1">
    <w:name w:val="heading 1"/>
    <w:basedOn w:val="Normal"/>
    <w:next w:val="Normal"/>
    <w:link w:val="Heading1Char"/>
    <w:uiPriority w:val="9"/>
    <w:qFormat/>
    <w:rsid w:val="005735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3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5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5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5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5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5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5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5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5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35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5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5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5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5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5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5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5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35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3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5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35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35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35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35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35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5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5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35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pa.gov.r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2209</Words>
  <Characters>12592</Characters>
  <Application>Microsoft Office Word</Application>
  <DocSecurity>0</DocSecurity>
  <Lines>104</Lines>
  <Paragraphs>29</Paragraphs>
  <ScaleCrop>false</ScaleCrop>
  <Company/>
  <LinksUpToDate>false</LinksUpToDate>
  <CharactersWithSpaces>14772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Ajtić Kurmazović</dc:creator>
  <cp:keywords/>
  <dc:description/>
  <cp:lastModifiedBy>Ivana Ajtić Kurmazović</cp:lastModifiedBy>
  <cp:revision>2</cp:revision>
  <dcterms:created xsi:type="dcterms:W3CDTF">2025-08-06T15:49:00Z</dcterms:created>
  <dcterms:modified xsi:type="dcterms:W3CDTF">2025-08-06T15:49:00Z</dcterms:modified>
</cp:coreProperties>
</file>